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EFF02" w14:textId="136A0137" w:rsidR="00A6669D" w:rsidRPr="00A6669D" w:rsidRDefault="00A6669D" w:rsidP="00BD1F82">
      <w:pPr>
        <w:rPr>
          <w:b/>
          <w:bCs/>
          <w:i/>
          <w:iCs/>
        </w:rPr>
      </w:pPr>
      <w:r w:rsidRPr="00A6669D">
        <w:rPr>
          <w:b/>
          <w:bCs/>
          <w:i/>
          <w:iCs/>
        </w:rPr>
        <w:t>For Immediate Release</w:t>
      </w:r>
    </w:p>
    <w:p w14:paraId="54AF8B72" w14:textId="77777777" w:rsidR="00535A80" w:rsidRDefault="00535A80" w:rsidP="00BD1F82">
      <w:pPr>
        <w:rPr>
          <w:b/>
          <w:bCs/>
        </w:rPr>
      </w:pPr>
    </w:p>
    <w:p w14:paraId="148263B8" w14:textId="0785A8A9" w:rsidR="00575859" w:rsidRDefault="005E3F0F" w:rsidP="00BD1F82">
      <w:pPr>
        <w:rPr>
          <w:b/>
          <w:bCs/>
        </w:rPr>
      </w:pPr>
      <w:r w:rsidRPr="005E3F0F">
        <w:rPr>
          <w:b/>
          <w:bCs/>
        </w:rPr>
        <w:t>Star SU Chamfer Hob Simplifies Precision Gear Chamfering</w:t>
      </w:r>
    </w:p>
    <w:p w14:paraId="0B42A285" w14:textId="77777777" w:rsidR="005E3F0F" w:rsidRDefault="005E3F0F" w:rsidP="00BD1F82"/>
    <w:p w14:paraId="5A49E901" w14:textId="13060F2F" w:rsidR="005E3F0F" w:rsidRDefault="00A6669D" w:rsidP="005E3F0F">
      <w:r w:rsidRPr="0076120F">
        <w:rPr>
          <w:b/>
          <w:bCs/>
        </w:rPr>
        <w:t>Farmington Hills</w:t>
      </w:r>
      <w:r w:rsidR="00BD1F82" w:rsidRPr="0076120F">
        <w:rPr>
          <w:b/>
          <w:bCs/>
        </w:rPr>
        <w:t>, Mich.</w:t>
      </w:r>
      <w:r w:rsidR="0076120F" w:rsidRPr="0076120F">
        <w:rPr>
          <w:b/>
          <w:bCs/>
        </w:rPr>
        <w:t xml:space="preserve">, </w:t>
      </w:r>
      <w:r w:rsidR="005372B4">
        <w:rPr>
          <w:b/>
          <w:bCs/>
        </w:rPr>
        <w:t>August 28, 2026</w:t>
      </w:r>
      <w:r w:rsidR="00BD1F82">
        <w:t xml:space="preserve"> — </w:t>
      </w:r>
      <w:r w:rsidR="002C5D34">
        <w:t>S</w:t>
      </w:r>
      <w:r w:rsidR="005E3F0F">
        <w:t>tar SU offers its Chamfer Hob for producing high-precision gear chamfers in a single operation, eliminating secondary finishing and supporting more efficient gear production.</w:t>
      </w:r>
    </w:p>
    <w:p w14:paraId="607CA99F" w14:textId="77777777" w:rsidR="005E3F0F" w:rsidRDefault="005E3F0F" w:rsidP="005E3F0F"/>
    <w:p w14:paraId="298425EF" w14:textId="77777777" w:rsidR="005E3F0F" w:rsidRDefault="005E3F0F" w:rsidP="005E3F0F">
      <w:r>
        <w:t>Chamfering shapes the edge where the tooth meets the gear face and plays an important role in gear performance, durability and safety. An improperly formed chamfer can leave gears more susceptible to breakage under heavy loads and high speeds. Remaining burrs can damage mating gears and bearings, while sharp edges can create handling hazards for operators.</w:t>
      </w:r>
    </w:p>
    <w:p w14:paraId="4DB00E40" w14:textId="77777777" w:rsidR="005E3F0F" w:rsidRDefault="005E3F0F" w:rsidP="005E3F0F"/>
    <w:p w14:paraId="761F9193" w14:textId="77777777" w:rsidR="005E3F0F" w:rsidRDefault="005E3F0F" w:rsidP="005E3F0F">
      <w:r>
        <w:t>Unlike conventional chamfering methods that may require additional processing, the Star SU Chamfer Hob produces a clean, burr-free edge with consistent geometry from part to part.</w:t>
      </w:r>
    </w:p>
    <w:p w14:paraId="3420BCEC" w14:textId="77777777" w:rsidR="005E3F0F" w:rsidRDefault="005E3F0F" w:rsidP="005E3F0F"/>
    <w:p w14:paraId="66FC81C6" w14:textId="77777777" w:rsidR="005E3F0F" w:rsidRDefault="005E3F0F" w:rsidP="005E3F0F">
      <w:r>
        <w:t>Designed for high-volume production, the tool can be resharpened multiple times to extend service life and reduce tooling costs. It also supports a wide range of gear geometries, including complex tooth profiles and applications with limited tool access.</w:t>
      </w:r>
    </w:p>
    <w:p w14:paraId="000B732F" w14:textId="77777777" w:rsidR="005E3F0F" w:rsidRDefault="005E3F0F" w:rsidP="005E3F0F"/>
    <w:p w14:paraId="524E74EA" w14:textId="77777777" w:rsidR="005E3F0F" w:rsidRDefault="005E3F0F" w:rsidP="005E3F0F">
      <w:r>
        <w:t>Each Chamfer Hob is engineered for the specific gear geometry using Star SU application expertise and advanced 3D kinematic simulation. The simulation helps determine the appropriate tool design for challenging applications, including shaft gears with shoulder interference, ring gears with fixture interference and gears with inclined lateral surfaces.</w:t>
      </w:r>
    </w:p>
    <w:p w14:paraId="26E8209C" w14:textId="77777777" w:rsidR="005E3F0F" w:rsidRDefault="005E3F0F" w:rsidP="005E3F0F"/>
    <w:p w14:paraId="3237BB7E" w14:textId="77777777" w:rsidR="005E3F0F" w:rsidRDefault="005E3F0F" w:rsidP="005E3F0F">
      <w:r>
        <w:t>“Chamfering has a direct impact on gear performance, durability and overall manufacturing quality,” said Rick Yan, gear tool product manager. “By designing each tool around the customer’s gear geometry, we can produce consistent chamfers while simplifying the manufacturing process.”</w:t>
      </w:r>
    </w:p>
    <w:p w14:paraId="1F209ACE" w14:textId="77777777" w:rsidR="005E3F0F" w:rsidRDefault="005E3F0F" w:rsidP="005E3F0F"/>
    <w:p w14:paraId="7CFDCAB5" w14:textId="40DF95FF" w:rsidR="00BD1F82" w:rsidRDefault="005E3F0F" w:rsidP="005E3F0F">
      <w:r>
        <w:t>Star SU application engineers work with manufacturers to evaluate gear geometry, potential interference and production requirements, providing a Chamfer Hob designed for the specific application.</w:t>
      </w:r>
    </w:p>
    <w:p w14:paraId="1EDA3532" w14:textId="77777777" w:rsidR="005E3F0F" w:rsidRDefault="005E3F0F" w:rsidP="005E3F0F"/>
    <w:p w14:paraId="38F660F7" w14:textId="77777777" w:rsidR="00575859" w:rsidRPr="00575859" w:rsidRDefault="00575859" w:rsidP="00575859">
      <w:pPr>
        <w:rPr>
          <w:b/>
          <w:bCs/>
        </w:rPr>
      </w:pPr>
      <w:r w:rsidRPr="00575859">
        <w:rPr>
          <w:b/>
          <w:bCs/>
        </w:rPr>
        <w:t>The Star Cutter Family of Companies</w:t>
      </w:r>
    </w:p>
    <w:p w14:paraId="03421C16" w14:textId="5EF2BCE5" w:rsidR="00376458" w:rsidRDefault="00575859" w:rsidP="00575859">
      <w:r>
        <w:t xml:space="preserve">Headquartered in Farmington Hills, MI, and originally founded in 1927, the Star Cutter Company is a global leader in the cutting tool industry with more than 700 employees working in 15 manufacturing facilities. Each facility specializes in producing a specific type of product or service: carbide blanks and preforms, solid carbide cutting tools, gundrills, PCD tooling, gear cutting tools, and 5-axis CNC tools and cutter grinding machines. </w:t>
      </w:r>
    </w:p>
    <w:p w14:paraId="01D4757F" w14:textId="77777777" w:rsidR="00575859" w:rsidRDefault="00575859" w:rsidP="00575859"/>
    <w:p w14:paraId="3E5F3E93" w14:textId="0B9710E7" w:rsidR="00575859" w:rsidRDefault="00575859"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r w:rsidRPr="00CF659B">
        <w:rPr>
          <w:rFonts w:asciiTheme="minorHAnsi" w:eastAsiaTheme="minorEastAsia" w:hAnsiTheme="minorHAnsi" w:cstheme="minorHAnsi"/>
          <w:color w:val="2B2B2B"/>
          <w:sz w:val="22"/>
          <w:szCs w:val="22"/>
        </w:rPr>
        <w:t xml:space="preserve">For more information, visit: </w:t>
      </w:r>
      <w:hyperlink r:id="rId7" w:history="1">
        <w:r w:rsidR="004C162F" w:rsidRPr="00111E75">
          <w:rPr>
            <w:rStyle w:val="Hyperlink"/>
            <w:rFonts w:asciiTheme="minorHAnsi" w:eastAsiaTheme="minorEastAsia" w:hAnsiTheme="minorHAnsi" w:cstheme="minorHAnsi"/>
            <w:sz w:val="22"/>
            <w:szCs w:val="22"/>
          </w:rPr>
          <w:t>www.starsu.com</w:t>
        </w:r>
      </w:hyperlink>
    </w:p>
    <w:p w14:paraId="4CF90BE4" w14:textId="77777777" w:rsidR="00CF659B" w:rsidRDefault="00CF659B"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0837E03D" w14:textId="77777777" w:rsidR="00D164B4" w:rsidRDefault="00ED69D9" w:rsidP="00D164B4">
      <w:pPr>
        <w:pStyle w:val="NormalWeb"/>
        <w:keepNext/>
        <w:shd w:val="clear" w:color="auto" w:fill="FFFFFF" w:themeFill="background1"/>
        <w:spacing w:before="0" w:beforeAutospacing="0" w:after="120" w:afterAutospacing="0"/>
        <w:textAlignment w:val="baseline"/>
      </w:pPr>
      <w:r>
        <w:rPr>
          <w:rFonts w:asciiTheme="minorHAnsi" w:hAnsiTheme="minorHAnsi"/>
          <w:noProof/>
          <w:sz w:val="22"/>
          <w:szCs w:val="22"/>
          <w14:ligatures w14:val="standardContextual"/>
        </w:rPr>
        <w:drawing>
          <wp:inline distT="0" distB="0" distL="0" distR="0" wp14:anchorId="4E14926E" wp14:editId="32198C33">
            <wp:extent cx="3670300" cy="1761422"/>
            <wp:effectExtent l="0" t="0" r="0" b="0"/>
            <wp:docPr id="949777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77428" name="Picture 949777428"/>
                    <pic:cNvPicPr/>
                  </pic:nvPicPr>
                  <pic:blipFill rotWithShape="1">
                    <a:blip r:embed="rId8" cstate="print">
                      <a:extLst>
                        <a:ext uri="{28A0092B-C50C-407E-A947-70E740481C1C}">
                          <a14:useLocalDpi xmlns:a14="http://schemas.microsoft.com/office/drawing/2010/main" val="0"/>
                        </a:ext>
                      </a:extLst>
                    </a:blip>
                    <a:srcRect t="17734" b="18278"/>
                    <a:stretch>
                      <a:fillRect/>
                    </a:stretch>
                  </pic:blipFill>
                  <pic:spPr bwMode="auto">
                    <a:xfrm>
                      <a:off x="0" y="0"/>
                      <a:ext cx="3683334" cy="1767677"/>
                    </a:xfrm>
                    <a:prstGeom prst="rect">
                      <a:avLst/>
                    </a:prstGeom>
                    <a:ln>
                      <a:noFill/>
                    </a:ln>
                    <a:extLst>
                      <a:ext uri="{53640926-AAD7-44D8-BBD7-CCE9431645EC}">
                        <a14:shadowObscured xmlns:a14="http://schemas.microsoft.com/office/drawing/2010/main"/>
                      </a:ext>
                    </a:extLst>
                  </pic:spPr>
                </pic:pic>
              </a:graphicData>
            </a:graphic>
          </wp:inline>
        </w:drawing>
      </w:r>
    </w:p>
    <w:p w14:paraId="1B09D3EB" w14:textId="20910195" w:rsidR="00704390" w:rsidRDefault="00D164B4" w:rsidP="00D164B4">
      <w:pPr>
        <w:pStyle w:val="Caption"/>
        <w:rPr>
          <w:sz w:val="22"/>
          <w:szCs w:val="22"/>
        </w:rPr>
      </w:pPr>
      <w:r w:rsidRPr="00F464D5">
        <w:t xml:space="preserve">Figure </w:t>
      </w:r>
      <w:fldSimple w:instr=" SEQ Figure \* ARABIC ">
        <w:r w:rsidRPr="00F464D5">
          <w:rPr>
            <w:noProof/>
          </w:rPr>
          <w:t>1</w:t>
        </w:r>
      </w:fldSimple>
      <w:r w:rsidRPr="00F464D5">
        <w:t xml:space="preserve">: </w:t>
      </w:r>
      <w:r w:rsidR="00F464D5" w:rsidRPr="00F464D5">
        <w:t>Star SU Chamfer Hobs produce clean, burr-free chamfers in a single operation and can be resharpened multiple times to support high-volume gear production.</w:t>
      </w:r>
    </w:p>
    <w:p w14:paraId="00E2091D" w14:textId="77777777" w:rsidR="009C1D53" w:rsidRDefault="009C1D53"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537D8F86" w14:textId="77777777" w:rsidR="00D164B4" w:rsidRDefault="009C1D53" w:rsidP="00D164B4">
      <w:pPr>
        <w:pStyle w:val="NormalWeb"/>
        <w:keepNext/>
        <w:shd w:val="clear" w:color="auto" w:fill="FFFFFF" w:themeFill="background1"/>
        <w:spacing w:before="0" w:beforeAutospacing="0" w:after="120" w:afterAutospacing="0"/>
        <w:textAlignment w:val="baseline"/>
      </w:pPr>
      <w:r>
        <w:rPr>
          <w:rFonts w:asciiTheme="minorHAnsi" w:hAnsiTheme="minorHAnsi"/>
          <w:noProof/>
          <w:sz w:val="22"/>
          <w:szCs w:val="22"/>
        </w:rPr>
        <w:drawing>
          <wp:inline distT="0" distB="0" distL="0" distR="0" wp14:anchorId="369CD6FD" wp14:editId="255422D2">
            <wp:extent cx="2924175" cy="2482967"/>
            <wp:effectExtent l="0" t="0" r="0" b="0"/>
            <wp:docPr id="110021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6049" cy="2493049"/>
                    </a:xfrm>
                    <a:prstGeom prst="rect">
                      <a:avLst/>
                    </a:prstGeom>
                    <a:noFill/>
                    <a:ln>
                      <a:noFill/>
                    </a:ln>
                  </pic:spPr>
                </pic:pic>
              </a:graphicData>
            </a:graphic>
          </wp:inline>
        </w:drawing>
      </w:r>
    </w:p>
    <w:p w14:paraId="40E294BD" w14:textId="31384A90" w:rsidR="009C1D53" w:rsidRDefault="00D164B4" w:rsidP="00D164B4">
      <w:pPr>
        <w:pStyle w:val="Caption"/>
        <w:rPr>
          <w:sz w:val="22"/>
          <w:szCs w:val="22"/>
        </w:rPr>
      </w:pPr>
      <w:r w:rsidRPr="00FE33C6">
        <w:t xml:space="preserve">Figure </w:t>
      </w:r>
      <w:fldSimple w:instr=" SEQ Figure \* ARABIC ">
        <w:r w:rsidRPr="00FE33C6">
          <w:rPr>
            <w:noProof/>
          </w:rPr>
          <w:t>2</w:t>
        </w:r>
      </w:fldSimple>
      <w:r w:rsidRPr="00FE33C6">
        <w:t xml:space="preserve">: </w:t>
      </w:r>
      <w:r w:rsidR="00FE33C6" w:rsidRPr="00FE33C6">
        <w:t>Each Star SU Chamfer Hob is engineered for the specific gear geometry using advanced 3D kinematic simulation to address complex profiles and tool-access limitations.</w:t>
      </w:r>
    </w:p>
    <w:p w14:paraId="00A10594" w14:textId="77777777" w:rsidR="00704390" w:rsidRDefault="00704390"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7AC2E307" w14:textId="49D6D140" w:rsidR="00CF659B" w:rsidRPr="00CF659B" w:rsidRDefault="00CF659B" w:rsidP="00CF659B">
      <w:pPr>
        <w:pStyle w:val="NormalWeb"/>
        <w:shd w:val="clear" w:color="auto" w:fill="FFFFFF" w:themeFill="background1"/>
        <w:spacing w:before="0" w:beforeAutospacing="0" w:after="120" w:afterAutospacing="0"/>
        <w:jc w:val="center"/>
        <w:textAlignment w:val="baseline"/>
        <w:rPr>
          <w:rFonts w:asciiTheme="minorHAnsi" w:hAnsiTheme="minorHAnsi"/>
          <w:b/>
          <w:bCs/>
          <w:sz w:val="22"/>
          <w:szCs w:val="22"/>
        </w:rPr>
      </w:pPr>
      <w:r w:rsidRPr="00CF659B">
        <w:rPr>
          <w:rFonts w:asciiTheme="minorHAnsi" w:hAnsiTheme="minorHAnsi"/>
          <w:b/>
          <w:bCs/>
          <w:sz w:val="22"/>
          <w:szCs w:val="22"/>
        </w:rPr>
        <w:t>END</w:t>
      </w:r>
    </w:p>
    <w:sectPr w:rsidR="00CF659B" w:rsidRPr="00CF659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7A106" w14:textId="77777777" w:rsidR="00687F43" w:rsidRDefault="00687F43" w:rsidP="00D30F7C">
      <w:r>
        <w:separator/>
      </w:r>
    </w:p>
  </w:endnote>
  <w:endnote w:type="continuationSeparator" w:id="0">
    <w:p w14:paraId="294FFBD7" w14:textId="77777777" w:rsidR="00687F43" w:rsidRDefault="00687F43" w:rsidP="00D3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FCC" w14:textId="77777777" w:rsidR="002D23FD" w:rsidRDefault="002D2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613B" w14:textId="77777777" w:rsidR="002D23FD" w:rsidRDefault="002D2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A79" w14:textId="77777777" w:rsidR="002D23FD" w:rsidRDefault="002D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3CFDF" w14:textId="77777777" w:rsidR="00687F43" w:rsidRDefault="00687F43" w:rsidP="00D30F7C">
      <w:r>
        <w:separator/>
      </w:r>
    </w:p>
  </w:footnote>
  <w:footnote w:type="continuationSeparator" w:id="0">
    <w:p w14:paraId="49442B02" w14:textId="77777777" w:rsidR="00687F43" w:rsidRDefault="00687F43" w:rsidP="00D3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EC03" w14:textId="77777777" w:rsidR="002D23FD" w:rsidRDefault="002D2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1CC9" w14:textId="77777777" w:rsidR="00575859" w:rsidRPr="00A75989" w:rsidRDefault="00575859">
    <w:pPr>
      <w:pStyle w:val="Header"/>
      <w:jc w:val="center"/>
      <w:rPr>
        <w:rFonts w:ascii="Arial" w:hAnsi="Arial"/>
        <w:b/>
      </w:rPr>
    </w:pPr>
    <w:r>
      <w:rPr>
        <w:rFonts w:ascii="Arial" w:hAnsi="Arial"/>
        <w:b/>
      </w:rPr>
      <w:t>Editorial</w:t>
    </w:r>
    <w:r w:rsidRPr="00B00A82">
      <w:rPr>
        <w:rFonts w:ascii="Arial" w:hAnsi="Arial"/>
        <w:b/>
      </w:rPr>
      <w:t xml:space="preserve"> Release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6"/>
      <w:gridCol w:w="4574"/>
    </w:tblGrid>
    <w:tr w:rsidR="00575859" w:rsidRPr="00C87187" w14:paraId="650E391F" w14:textId="77777777">
      <w:tc>
        <w:tcPr>
          <w:tcW w:w="4788" w:type="dxa"/>
        </w:tcPr>
        <w:p w14:paraId="630D0C21" w14:textId="77777777" w:rsidR="00575859" w:rsidRPr="00C87187" w:rsidRDefault="00575859" w:rsidP="00C87187">
          <w:pPr>
            <w:pStyle w:val="Header"/>
            <w:rPr>
              <w:rFonts w:ascii="Arial" w:hAnsi="Arial"/>
              <w:b/>
              <w:sz w:val="20"/>
            </w:rPr>
          </w:pPr>
          <w:r w:rsidRPr="00C87187">
            <w:rPr>
              <w:rFonts w:ascii="Arial" w:hAnsi="Arial"/>
              <w:sz w:val="18"/>
            </w:rPr>
            <w:t>Issued by</w:t>
          </w:r>
          <w:r>
            <w:rPr>
              <w:rFonts w:ascii="Arial" w:hAnsi="Arial"/>
              <w:sz w:val="18"/>
            </w:rPr>
            <w:t>:</w:t>
          </w:r>
          <w:r>
            <w:rPr>
              <w:rFonts w:ascii="Arial" w:hAnsi="Arial"/>
              <w:sz w:val="18"/>
            </w:rPr>
            <w:br/>
          </w:r>
          <w:r w:rsidRPr="00A75989">
            <w:rPr>
              <w:rFonts w:ascii="Arial" w:hAnsi="Arial"/>
              <w:b/>
              <w:noProof/>
              <w:sz w:val="20"/>
            </w:rPr>
            <w:drawing>
              <wp:inline distT="0" distB="0" distL="0" distR="0" wp14:anchorId="54034455" wp14:editId="1976E56E">
                <wp:extent cx="2786063" cy="742950"/>
                <wp:effectExtent l="0" t="0" r="0" b="0"/>
                <wp:docPr id="1394199719" name="Picture 139419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9719" name="Picture 13941997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88147" cy="743506"/>
                        </a:xfrm>
                        <a:prstGeom prst="rect">
                          <a:avLst/>
                        </a:prstGeom>
                        <a:noFill/>
                        <a:ln>
                          <a:noFill/>
                        </a:ln>
                      </pic:spPr>
                    </pic:pic>
                  </a:graphicData>
                </a:graphic>
              </wp:inline>
            </w:drawing>
          </w:r>
        </w:p>
        <w:p w14:paraId="06974846" w14:textId="77777777" w:rsidR="00575859" w:rsidRPr="00C87187" w:rsidRDefault="00575859" w:rsidP="00CC38BC">
          <w:pPr>
            <w:pStyle w:val="Header"/>
            <w:jc w:val="right"/>
            <w:rPr>
              <w:rFonts w:ascii="Arial" w:hAnsi="Arial"/>
              <w:sz w:val="18"/>
            </w:rPr>
          </w:pPr>
          <w:hyperlink r:id="rId2" w:history="1">
            <w:r w:rsidRPr="00E36661">
              <w:rPr>
                <w:rStyle w:val="Hyperlink"/>
                <w:rFonts w:ascii="Arial" w:hAnsi="Arial"/>
                <w:sz w:val="18"/>
              </w:rPr>
              <w:t>www.starcutter.com</w:t>
            </w:r>
          </w:hyperlink>
          <w:r>
            <w:rPr>
              <w:rFonts w:ascii="Arial" w:hAnsi="Arial"/>
              <w:sz w:val="18"/>
            </w:rPr>
            <w:t xml:space="preserve"> </w:t>
          </w:r>
        </w:p>
      </w:tc>
      <w:tc>
        <w:tcPr>
          <w:tcW w:w="4788" w:type="dxa"/>
        </w:tcPr>
        <w:p w14:paraId="74BC69B0" w14:textId="77777777" w:rsidR="00575859" w:rsidRPr="00C87187" w:rsidRDefault="00575859" w:rsidP="00C87187">
          <w:pPr>
            <w:pStyle w:val="Header"/>
            <w:spacing w:line="276" w:lineRule="auto"/>
            <w:jc w:val="right"/>
            <w:rPr>
              <w:rFonts w:ascii="Arial" w:hAnsi="Arial"/>
              <w:b/>
              <w:color w:val="000000"/>
              <w:sz w:val="18"/>
              <w:szCs w:val="22"/>
            </w:rPr>
          </w:pPr>
          <w:r w:rsidRPr="00C87187">
            <w:rPr>
              <w:rFonts w:ascii="Arial" w:hAnsi="Arial"/>
              <w:b/>
              <w:color w:val="000000"/>
              <w:sz w:val="18"/>
              <w:szCs w:val="22"/>
            </w:rPr>
            <w:t>For additional information</w:t>
          </w:r>
        </w:p>
        <w:p w14:paraId="5A0F4642" w14:textId="22AF674E" w:rsidR="002D23FD" w:rsidRDefault="002D23FD" w:rsidP="00C87187">
          <w:pPr>
            <w:pStyle w:val="Header"/>
            <w:spacing w:line="276" w:lineRule="auto"/>
            <w:jc w:val="right"/>
            <w:rPr>
              <w:rFonts w:ascii="Arial" w:hAnsi="Arial"/>
              <w:sz w:val="18"/>
              <w:szCs w:val="22"/>
            </w:rPr>
          </w:pPr>
          <w:r>
            <w:rPr>
              <w:rFonts w:ascii="Arial" w:hAnsi="Arial"/>
              <w:sz w:val="18"/>
              <w:szCs w:val="22"/>
            </w:rPr>
            <w:t>Agency</w:t>
          </w:r>
          <w:r w:rsidR="00702BF0">
            <w:rPr>
              <w:rFonts w:ascii="Arial" w:hAnsi="Arial"/>
              <w:sz w:val="18"/>
              <w:szCs w:val="22"/>
            </w:rPr>
            <w:t>: Industry Scope</w:t>
          </w:r>
        </w:p>
        <w:p w14:paraId="7B2F70FB" w14:textId="6C6E2F08" w:rsidR="00575859" w:rsidRPr="00C87187" w:rsidRDefault="00575859" w:rsidP="00C87187">
          <w:pPr>
            <w:pStyle w:val="Header"/>
            <w:spacing w:line="276" w:lineRule="auto"/>
            <w:jc w:val="right"/>
            <w:rPr>
              <w:rFonts w:ascii="Arial" w:hAnsi="Arial"/>
              <w:sz w:val="18"/>
              <w:szCs w:val="22"/>
            </w:rPr>
          </w:pPr>
          <w:r>
            <w:rPr>
              <w:rFonts w:ascii="Arial" w:hAnsi="Arial"/>
              <w:sz w:val="18"/>
              <w:szCs w:val="22"/>
            </w:rPr>
            <w:t xml:space="preserve">Jennifer Taylor </w:t>
          </w:r>
          <w:r>
            <w:rPr>
              <w:rFonts w:ascii="Arial" w:hAnsi="Arial"/>
              <w:sz w:val="18"/>
              <w:szCs w:val="22"/>
            </w:rPr>
            <w:br/>
          </w:r>
          <w:r w:rsidRPr="00C87187">
            <w:rPr>
              <w:rFonts w:ascii="Arial" w:hAnsi="Arial"/>
              <w:sz w:val="18"/>
              <w:szCs w:val="22"/>
            </w:rPr>
            <w:t>(</w:t>
          </w:r>
          <w:r>
            <w:rPr>
              <w:rFonts w:ascii="Arial" w:hAnsi="Arial"/>
              <w:sz w:val="18"/>
              <w:szCs w:val="22"/>
            </w:rPr>
            <w:t>313) 399-7193</w:t>
          </w:r>
        </w:p>
        <w:p w14:paraId="27E9B74D" w14:textId="77777777" w:rsidR="00702BF0" w:rsidRDefault="00575859" w:rsidP="00C87187">
          <w:pPr>
            <w:pStyle w:val="Header"/>
            <w:spacing w:line="276" w:lineRule="auto"/>
            <w:jc w:val="right"/>
            <w:rPr>
              <w:rFonts w:ascii="Arial" w:hAnsi="Arial"/>
              <w:sz w:val="18"/>
              <w:szCs w:val="22"/>
            </w:rPr>
          </w:pPr>
          <w:hyperlink r:id="rId3" w:history="1">
            <w:r w:rsidRPr="0053625D">
              <w:rPr>
                <w:rStyle w:val="Hyperlink"/>
                <w:rFonts w:ascii="Arial" w:hAnsi="Arial"/>
                <w:sz w:val="18"/>
                <w:szCs w:val="22"/>
              </w:rPr>
              <w:t>jtaylor@industry-scope.com</w:t>
            </w:r>
          </w:hyperlink>
          <w:r>
            <w:rPr>
              <w:rFonts w:ascii="Arial" w:hAnsi="Arial"/>
              <w:sz w:val="18"/>
              <w:szCs w:val="22"/>
            </w:rPr>
            <w:br/>
          </w:r>
        </w:p>
        <w:p w14:paraId="660E4AB0" w14:textId="4D0D18A3" w:rsidR="00575859" w:rsidRDefault="00702BF0" w:rsidP="00C87187">
          <w:pPr>
            <w:pStyle w:val="Header"/>
            <w:spacing w:line="276" w:lineRule="auto"/>
            <w:jc w:val="right"/>
            <w:rPr>
              <w:rFonts w:ascii="Arial" w:hAnsi="Arial"/>
              <w:sz w:val="18"/>
              <w:szCs w:val="22"/>
            </w:rPr>
          </w:pPr>
          <w:r>
            <w:rPr>
              <w:rFonts w:ascii="Arial" w:hAnsi="Arial"/>
              <w:sz w:val="18"/>
              <w:szCs w:val="22"/>
            </w:rPr>
            <w:t>Star Cutter Company</w:t>
          </w:r>
          <w:r w:rsidR="00575859">
            <w:rPr>
              <w:rFonts w:ascii="Arial" w:hAnsi="Arial"/>
              <w:sz w:val="18"/>
              <w:szCs w:val="22"/>
            </w:rPr>
            <w:br/>
            <w:t>David Kruise</w:t>
          </w:r>
          <w:r w:rsidR="00575859">
            <w:rPr>
              <w:rFonts w:ascii="Arial" w:hAnsi="Arial"/>
              <w:sz w:val="18"/>
              <w:szCs w:val="22"/>
            </w:rPr>
            <w:br/>
            <w:t>(248) 442-3161</w:t>
          </w:r>
        </w:p>
        <w:p w14:paraId="4D54255E" w14:textId="77777777" w:rsidR="00575859" w:rsidRDefault="00575859" w:rsidP="00C87187">
          <w:pPr>
            <w:pStyle w:val="Header"/>
            <w:spacing w:line="276" w:lineRule="auto"/>
            <w:jc w:val="right"/>
            <w:rPr>
              <w:rFonts w:ascii="Arial" w:hAnsi="Arial"/>
              <w:sz w:val="18"/>
              <w:szCs w:val="22"/>
            </w:rPr>
          </w:pPr>
          <w:hyperlink r:id="rId4" w:history="1">
            <w:r w:rsidRPr="00DF2D7B">
              <w:rPr>
                <w:rStyle w:val="Hyperlink"/>
                <w:rFonts w:ascii="Arial" w:hAnsi="Arial"/>
                <w:sz w:val="18"/>
                <w:szCs w:val="22"/>
              </w:rPr>
              <w:t>dkruise@star-su.com</w:t>
            </w:r>
          </w:hyperlink>
        </w:p>
        <w:p w14:paraId="302A626A" w14:textId="77777777" w:rsidR="00575859" w:rsidRPr="00C87187" w:rsidRDefault="00575859" w:rsidP="00C87187">
          <w:pPr>
            <w:pStyle w:val="Header"/>
            <w:jc w:val="center"/>
            <w:rPr>
              <w:rFonts w:ascii="Arial" w:hAnsi="Arial"/>
              <w:b/>
              <w:sz w:val="20"/>
            </w:rPr>
          </w:pPr>
        </w:p>
      </w:tc>
    </w:tr>
  </w:tbl>
  <w:p w14:paraId="6DB25870" w14:textId="77777777" w:rsidR="00575859" w:rsidRPr="00B00A82" w:rsidRDefault="00575859">
    <w:pPr>
      <w:pStyle w:val="Header"/>
      <w:rPr>
        <w:rFonts w:ascii="Arial" w:hAnsi="Arial"/>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720C" w14:textId="77777777" w:rsidR="002D23FD" w:rsidRDefault="002D2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A60"/>
    <w:multiLevelType w:val="hybridMultilevel"/>
    <w:tmpl w:val="C4E0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51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82"/>
    <w:rsid w:val="002150A2"/>
    <w:rsid w:val="002632BC"/>
    <w:rsid w:val="002A1CB8"/>
    <w:rsid w:val="002C5D34"/>
    <w:rsid w:val="002D23FD"/>
    <w:rsid w:val="002D2AA7"/>
    <w:rsid w:val="002E18ED"/>
    <w:rsid w:val="0030562B"/>
    <w:rsid w:val="0035652E"/>
    <w:rsid w:val="00376458"/>
    <w:rsid w:val="00415D04"/>
    <w:rsid w:val="004A17F6"/>
    <w:rsid w:val="004C162F"/>
    <w:rsid w:val="00535A80"/>
    <w:rsid w:val="005372B4"/>
    <w:rsid w:val="00575859"/>
    <w:rsid w:val="005B6D9A"/>
    <w:rsid w:val="005C154E"/>
    <w:rsid w:val="005D744C"/>
    <w:rsid w:val="005E3F0F"/>
    <w:rsid w:val="005E48BF"/>
    <w:rsid w:val="00632519"/>
    <w:rsid w:val="00687F43"/>
    <w:rsid w:val="006B5D42"/>
    <w:rsid w:val="006D0677"/>
    <w:rsid w:val="00702BF0"/>
    <w:rsid w:val="00704390"/>
    <w:rsid w:val="00725EAB"/>
    <w:rsid w:val="0076120F"/>
    <w:rsid w:val="00794AFE"/>
    <w:rsid w:val="007F3989"/>
    <w:rsid w:val="008219A0"/>
    <w:rsid w:val="009626CE"/>
    <w:rsid w:val="00981408"/>
    <w:rsid w:val="009C0043"/>
    <w:rsid w:val="009C1D53"/>
    <w:rsid w:val="00A24A4B"/>
    <w:rsid w:val="00A6669D"/>
    <w:rsid w:val="00B16A8F"/>
    <w:rsid w:val="00B823B1"/>
    <w:rsid w:val="00BA5658"/>
    <w:rsid w:val="00BC449E"/>
    <w:rsid w:val="00BD1F82"/>
    <w:rsid w:val="00C26372"/>
    <w:rsid w:val="00CA0D01"/>
    <w:rsid w:val="00CA2ED8"/>
    <w:rsid w:val="00CB6C7B"/>
    <w:rsid w:val="00CC38BC"/>
    <w:rsid w:val="00CF659B"/>
    <w:rsid w:val="00CF6900"/>
    <w:rsid w:val="00D164B4"/>
    <w:rsid w:val="00D30F7C"/>
    <w:rsid w:val="00D875DE"/>
    <w:rsid w:val="00E03190"/>
    <w:rsid w:val="00E5078A"/>
    <w:rsid w:val="00E63978"/>
    <w:rsid w:val="00E80BD4"/>
    <w:rsid w:val="00ED69D9"/>
    <w:rsid w:val="00F15E89"/>
    <w:rsid w:val="00F464D5"/>
    <w:rsid w:val="00FE3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30E0"/>
  <w15:chartTrackingRefBased/>
  <w15:docId w15:val="{962ED239-EB43-4390-B298-6F458E7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F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F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F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F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F82"/>
    <w:rPr>
      <w:rFonts w:eastAsiaTheme="majorEastAsia" w:cstheme="majorBidi"/>
      <w:color w:val="272727" w:themeColor="text1" w:themeTint="D8"/>
    </w:rPr>
  </w:style>
  <w:style w:type="paragraph" w:styleId="Title">
    <w:name w:val="Title"/>
    <w:basedOn w:val="Normal"/>
    <w:next w:val="Normal"/>
    <w:link w:val="TitleChar"/>
    <w:uiPriority w:val="10"/>
    <w:qFormat/>
    <w:rsid w:val="00BD1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F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1F82"/>
    <w:rPr>
      <w:i/>
      <w:iCs/>
      <w:color w:val="404040" w:themeColor="text1" w:themeTint="BF"/>
    </w:rPr>
  </w:style>
  <w:style w:type="paragraph" w:styleId="ListParagraph">
    <w:name w:val="List Paragraph"/>
    <w:basedOn w:val="Normal"/>
    <w:uiPriority w:val="34"/>
    <w:qFormat/>
    <w:rsid w:val="00BD1F82"/>
    <w:pPr>
      <w:ind w:left="720"/>
      <w:contextualSpacing/>
    </w:pPr>
  </w:style>
  <w:style w:type="character" w:styleId="IntenseEmphasis">
    <w:name w:val="Intense Emphasis"/>
    <w:basedOn w:val="DefaultParagraphFont"/>
    <w:uiPriority w:val="21"/>
    <w:qFormat/>
    <w:rsid w:val="00BD1F82"/>
    <w:rPr>
      <w:i/>
      <w:iCs/>
      <w:color w:val="0F4761" w:themeColor="accent1" w:themeShade="BF"/>
    </w:rPr>
  </w:style>
  <w:style w:type="paragraph" w:styleId="IntenseQuote">
    <w:name w:val="Intense Quote"/>
    <w:basedOn w:val="Normal"/>
    <w:next w:val="Normal"/>
    <w:link w:val="IntenseQuoteChar"/>
    <w:uiPriority w:val="30"/>
    <w:qFormat/>
    <w:rsid w:val="00BD1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F82"/>
    <w:rPr>
      <w:i/>
      <w:iCs/>
      <w:color w:val="0F4761" w:themeColor="accent1" w:themeShade="BF"/>
    </w:rPr>
  </w:style>
  <w:style w:type="character" w:styleId="IntenseReference">
    <w:name w:val="Intense Reference"/>
    <w:basedOn w:val="DefaultParagraphFont"/>
    <w:uiPriority w:val="32"/>
    <w:qFormat/>
    <w:rsid w:val="00BD1F82"/>
    <w:rPr>
      <w:b/>
      <w:bCs/>
      <w:smallCaps/>
      <w:color w:val="0F4761" w:themeColor="accent1" w:themeShade="BF"/>
      <w:spacing w:val="5"/>
    </w:rPr>
  </w:style>
  <w:style w:type="paragraph" w:styleId="Header">
    <w:name w:val="header"/>
    <w:basedOn w:val="Normal"/>
    <w:link w:val="HeaderChar"/>
    <w:uiPriority w:val="99"/>
    <w:rsid w:val="0057585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575859"/>
    <w:rPr>
      <w:rFonts w:ascii="Times New Roman" w:eastAsia="Times New Roman" w:hAnsi="Times New Roman" w:cs="Times New Roman"/>
      <w:kern w:val="0"/>
      <w:sz w:val="24"/>
      <w:szCs w:val="24"/>
      <w14:ligatures w14:val="none"/>
    </w:rPr>
  </w:style>
  <w:style w:type="character" w:styleId="Hyperlink">
    <w:name w:val="Hyperlink"/>
    <w:rsid w:val="00575859"/>
    <w:rPr>
      <w:color w:val="0000FF"/>
      <w:u w:val="single"/>
    </w:rPr>
  </w:style>
  <w:style w:type="paragraph" w:styleId="NormalWeb">
    <w:name w:val="Normal (Web)"/>
    <w:basedOn w:val="Normal"/>
    <w:uiPriority w:val="99"/>
    <w:unhideWhenUsed/>
    <w:rsid w:val="0057585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30F7C"/>
    <w:pPr>
      <w:tabs>
        <w:tab w:val="center" w:pos="4680"/>
        <w:tab w:val="right" w:pos="9360"/>
      </w:tabs>
    </w:pPr>
  </w:style>
  <w:style w:type="character" w:customStyle="1" w:styleId="FooterChar">
    <w:name w:val="Footer Char"/>
    <w:basedOn w:val="DefaultParagraphFont"/>
    <w:link w:val="Footer"/>
    <w:uiPriority w:val="99"/>
    <w:rsid w:val="00D30F7C"/>
  </w:style>
  <w:style w:type="paragraph" w:styleId="Caption">
    <w:name w:val="caption"/>
    <w:basedOn w:val="Normal"/>
    <w:next w:val="Normal"/>
    <w:uiPriority w:val="35"/>
    <w:unhideWhenUsed/>
    <w:qFormat/>
    <w:rsid w:val="00D164B4"/>
    <w:pPr>
      <w:spacing w:after="200"/>
    </w:pPr>
    <w:rPr>
      <w:i/>
      <w:iCs/>
      <w:color w:val="0E2841" w:themeColor="text2"/>
      <w:sz w:val="18"/>
      <w:szCs w:val="18"/>
    </w:rPr>
  </w:style>
  <w:style w:type="character" w:styleId="UnresolvedMention">
    <w:name w:val="Unresolved Mention"/>
    <w:basedOn w:val="DefaultParagraphFont"/>
    <w:uiPriority w:val="99"/>
    <w:semiHidden/>
    <w:unhideWhenUsed/>
    <w:rsid w:val="004C1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tarsu.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jtaylor@industry-scope.com" TargetMode="External"/><Relationship Id="rId2" Type="http://schemas.openxmlformats.org/officeDocument/2006/relationships/hyperlink" Target="http://www.starcutter.com" TargetMode="External"/><Relationship Id="rId1" Type="http://schemas.openxmlformats.org/officeDocument/2006/relationships/image" Target="media/image3.png"/><Relationship Id="rId4" Type="http://schemas.openxmlformats.org/officeDocument/2006/relationships/hyperlink" Target="mailto:dkruise@star-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Taylor</dc:creator>
  <cp:keywords/>
  <dc:description/>
  <cp:lastModifiedBy>Jen Taylor</cp:lastModifiedBy>
  <cp:revision>31</cp:revision>
  <dcterms:created xsi:type="dcterms:W3CDTF">2026-07-20T20:20:00Z</dcterms:created>
  <dcterms:modified xsi:type="dcterms:W3CDTF">2026-09-01T12:18:00Z</dcterms:modified>
</cp:coreProperties>
</file>