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DEB2" w14:textId="77777777" w:rsidR="00535A80" w:rsidRDefault="00535A80" w:rsidP="00BD1F82">
      <w:pPr>
        <w:rPr>
          <w:b/>
          <w:bCs/>
        </w:rPr>
      </w:pPr>
    </w:p>
    <w:p w14:paraId="4D3EFF02" w14:textId="136A0137" w:rsidR="00A6669D" w:rsidRPr="00A6669D" w:rsidRDefault="00A6669D" w:rsidP="00BD1F82">
      <w:pPr>
        <w:rPr>
          <w:b/>
          <w:bCs/>
          <w:i/>
          <w:iCs/>
        </w:rPr>
      </w:pPr>
      <w:r w:rsidRPr="00A6669D">
        <w:rPr>
          <w:b/>
          <w:bCs/>
          <w:i/>
          <w:iCs/>
        </w:rPr>
        <w:t>For Immediate Release</w:t>
      </w:r>
    </w:p>
    <w:p w14:paraId="54AF8B72" w14:textId="77777777" w:rsidR="00535A80" w:rsidRDefault="00535A80" w:rsidP="00BD1F82">
      <w:pPr>
        <w:rPr>
          <w:b/>
          <w:bCs/>
        </w:rPr>
      </w:pPr>
    </w:p>
    <w:p w14:paraId="058FEEF1" w14:textId="7D668BE0" w:rsidR="00BD1F82" w:rsidRPr="00575859" w:rsidRDefault="00102D99" w:rsidP="00BD1F82">
      <w:pPr>
        <w:rPr>
          <w:b/>
          <w:bCs/>
        </w:rPr>
      </w:pPr>
      <w:r w:rsidRPr="00102D99">
        <w:rPr>
          <w:b/>
          <w:bCs/>
        </w:rPr>
        <w:t xml:space="preserve">Star Cutter Expands FLX </w:t>
      </w:r>
      <w:r>
        <w:rPr>
          <w:b/>
          <w:bCs/>
        </w:rPr>
        <w:t xml:space="preserve">Grinding </w:t>
      </w:r>
      <w:r w:rsidR="008B671B">
        <w:rPr>
          <w:b/>
          <w:bCs/>
        </w:rPr>
        <w:t>Machine</w:t>
      </w:r>
      <w:r>
        <w:rPr>
          <w:b/>
          <w:bCs/>
        </w:rPr>
        <w:t xml:space="preserve"> </w:t>
      </w:r>
      <w:r w:rsidRPr="00102D99">
        <w:rPr>
          <w:b/>
          <w:bCs/>
        </w:rPr>
        <w:t xml:space="preserve">Platform with Quick Change </w:t>
      </w:r>
      <w:r w:rsidR="00A86A6C">
        <w:rPr>
          <w:b/>
          <w:bCs/>
        </w:rPr>
        <w:t>Configuration</w:t>
      </w:r>
    </w:p>
    <w:p w14:paraId="148263B8" w14:textId="77777777" w:rsidR="00575859" w:rsidRDefault="00575859" w:rsidP="00BD1F82"/>
    <w:p w14:paraId="7FA3E35E" w14:textId="4C3234B4" w:rsidR="00A23E8C" w:rsidRDefault="00A6669D" w:rsidP="00A23E8C">
      <w:r w:rsidRPr="0076120F">
        <w:rPr>
          <w:b/>
          <w:bCs/>
        </w:rPr>
        <w:t>Farmington Hills</w:t>
      </w:r>
      <w:r w:rsidR="00BD1F82" w:rsidRPr="0076120F">
        <w:rPr>
          <w:b/>
          <w:bCs/>
        </w:rPr>
        <w:t>, Mich.</w:t>
      </w:r>
      <w:r w:rsidR="0076120F" w:rsidRPr="0076120F">
        <w:rPr>
          <w:b/>
          <w:bCs/>
        </w:rPr>
        <w:t xml:space="preserve">, </w:t>
      </w:r>
      <w:r w:rsidR="00C263E8">
        <w:rPr>
          <w:b/>
          <w:bCs/>
        </w:rPr>
        <w:t>August 28, 2026</w:t>
      </w:r>
      <w:r w:rsidR="00BD1F82">
        <w:t xml:space="preserve"> — </w:t>
      </w:r>
      <w:r w:rsidR="00A23E8C">
        <w:t>As carbide costs continue to climb, manufacturers are placing greater emphasis on extending tool life through resharpening. At the same time, many shops need a flexible grinding platform that supports manual production while providing a path to automation as volumes grow.</w:t>
      </w:r>
    </w:p>
    <w:p w14:paraId="4D5679CB" w14:textId="77777777" w:rsidR="00A23E8C" w:rsidRDefault="00A23E8C" w:rsidP="00A23E8C"/>
    <w:p w14:paraId="098B4946" w14:textId="77777777" w:rsidR="00A23E8C" w:rsidRDefault="00A23E8C" w:rsidP="00A23E8C">
      <w:r>
        <w:t>Star Cutter has introduced the FLX Quick Change, a compact five-axis tool and cutter grinder designed for tool resharpening, prototype work and hand-loaded production.</w:t>
      </w:r>
    </w:p>
    <w:p w14:paraId="3F86C4D1" w14:textId="77777777" w:rsidR="00A23E8C" w:rsidRDefault="00A23E8C" w:rsidP="00A23E8C"/>
    <w:p w14:paraId="30395D38" w14:textId="77777777" w:rsidR="00A23E8C" w:rsidRDefault="00A23E8C" w:rsidP="00A23E8C">
      <w:r>
        <w:t>“Not every shop needs a fully automated grinding system,” said Aaron Remsing Jr., sales and product manager. “Many need a machine that delivers precision and flexibility today, with the ability to add automation as production demands change.”</w:t>
      </w:r>
    </w:p>
    <w:p w14:paraId="23B9F846" w14:textId="77777777" w:rsidR="00A23E8C" w:rsidRDefault="00A23E8C" w:rsidP="00A23E8C"/>
    <w:p w14:paraId="3076617C" w14:textId="6056DA9B" w:rsidR="00A23E8C" w:rsidRDefault="00A23E8C" w:rsidP="00A23E8C">
      <w:r>
        <w:t xml:space="preserve">A quick-change two-wheel system allows operators to change wheel packs in minutes, reducing setup time when moving between tool geometries or grinding operations. The machine’s compact footprint makes it well suited for shops where floor space is limited, while </w:t>
      </w:r>
      <w:r w:rsidR="00DA1695" w:rsidRPr="00DA1695">
        <w:t>its thermally stable design</w:t>
      </w:r>
      <w:r>
        <w:t xml:space="preserve"> helps maintain grinding accuracy as shop conditions change throughout the day.</w:t>
      </w:r>
    </w:p>
    <w:p w14:paraId="48869389" w14:textId="77777777" w:rsidR="00A23E8C" w:rsidRDefault="00A23E8C" w:rsidP="00A23E8C"/>
    <w:p w14:paraId="6DD6BF2A" w14:textId="77777777" w:rsidR="00A23E8C" w:rsidRDefault="00A23E8C" w:rsidP="00A23E8C">
      <w:r>
        <w:t>The FLX also features a direct-drive rotary axis that provides precise positioning and smooth axis motion for consistent grinding performance across a wide range of cutting tool applications.</w:t>
      </w:r>
    </w:p>
    <w:p w14:paraId="6270AAA3" w14:textId="77777777" w:rsidR="00A23E8C" w:rsidRDefault="00A23E8C" w:rsidP="00A23E8C"/>
    <w:p w14:paraId="174F1D23" w14:textId="77777777" w:rsidR="00A23E8C" w:rsidRDefault="00A23E8C" w:rsidP="00A23E8C">
      <w:r>
        <w:t>Automated loading and unloading can be added as production volumes increase, allowing manufacturers to expand the machine’s capabilities without investing in a new grinding platform.</w:t>
      </w:r>
    </w:p>
    <w:p w14:paraId="511D8D19" w14:textId="77777777" w:rsidR="00A23E8C" w:rsidRDefault="00A23E8C" w:rsidP="00A23E8C"/>
    <w:p w14:paraId="3AD18AB4" w14:textId="75BAD990" w:rsidR="0013776A" w:rsidRDefault="00A23E8C" w:rsidP="00A23E8C">
      <w:r>
        <w:t>The FLX Quick Change is equipped with Star Cutter’s redesigned NCI/HMI software, now standard across the company’s five-axis grinding platforms. The updated interface includes data logging and collection tools that provide greater visibility into machine performance, production trends and operating efficiency.</w:t>
      </w:r>
    </w:p>
    <w:p w14:paraId="7C964F01" w14:textId="2D61CA6E" w:rsidR="00371BB8" w:rsidRDefault="00371BB8">
      <w:r>
        <w:br w:type="page"/>
      </w:r>
    </w:p>
    <w:p w14:paraId="1B9FBB8D" w14:textId="77777777" w:rsidR="00371BB8" w:rsidRDefault="00371BB8" w:rsidP="00954E94"/>
    <w:p w14:paraId="38F660F7" w14:textId="77777777" w:rsidR="00575859" w:rsidRPr="00575859" w:rsidRDefault="00575859" w:rsidP="00575859">
      <w:pPr>
        <w:rPr>
          <w:b/>
          <w:bCs/>
        </w:rPr>
      </w:pPr>
      <w:r w:rsidRPr="00575859">
        <w:rPr>
          <w:b/>
          <w:bCs/>
        </w:rPr>
        <w:t>The Star Cutter Family of Companies</w:t>
      </w:r>
    </w:p>
    <w:p w14:paraId="03421C16" w14:textId="5EF2BCE5" w:rsidR="00376458" w:rsidRDefault="00575859" w:rsidP="00575859">
      <w:r>
        <w:t xml:space="preserve">Headquartered in Farmington Hills, MI, and originally founded in 1927, the Star Cutter Company is a global leader in the cutting tool industry with more than 700 employees working in 15 manufacturing facilities. Each facility specializes in producing a specific type of product or service: carbide blanks and preforms, solid carbide cutting tools, gundrills, PCD tooling, gear cutting tools, and 5-axis CNC tools and cutter grinding machines. </w:t>
      </w:r>
    </w:p>
    <w:p w14:paraId="01D4757F" w14:textId="77777777" w:rsidR="00575859" w:rsidRDefault="00575859" w:rsidP="00575859"/>
    <w:p w14:paraId="3E5F3E93" w14:textId="377BE0A4" w:rsidR="00575859" w:rsidRDefault="00575859"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r w:rsidRPr="00CF659B">
        <w:rPr>
          <w:rFonts w:asciiTheme="minorHAnsi" w:eastAsiaTheme="minorEastAsia" w:hAnsiTheme="minorHAnsi" w:cstheme="minorHAnsi"/>
          <w:color w:val="2B2B2B"/>
          <w:sz w:val="22"/>
          <w:szCs w:val="22"/>
        </w:rPr>
        <w:t xml:space="preserve">For more information, visit: </w:t>
      </w:r>
      <w:hyperlink r:id="rId7" w:history="1">
        <w:r w:rsidRPr="00CF659B">
          <w:rPr>
            <w:rStyle w:val="Hyperlink"/>
            <w:rFonts w:asciiTheme="minorHAnsi" w:eastAsiaTheme="minorEastAsia" w:hAnsiTheme="minorHAnsi" w:cstheme="minorHAnsi"/>
            <w:sz w:val="22"/>
            <w:szCs w:val="22"/>
          </w:rPr>
          <w:t>www.starcutter.com</w:t>
        </w:r>
      </w:hyperlink>
    </w:p>
    <w:p w14:paraId="192D1A6A" w14:textId="6F0B3B30" w:rsidR="00E76E12" w:rsidRDefault="00E76E12" w:rsidP="00133500">
      <w:pPr>
        <w:pStyle w:val="NormalWeb"/>
        <w:keepNext/>
        <w:shd w:val="clear" w:color="auto" w:fill="FFFFFF" w:themeFill="background1"/>
        <w:spacing w:before="0" w:beforeAutospacing="0" w:after="120" w:afterAutospacing="0"/>
        <w:jc w:val="center"/>
        <w:textAlignment w:val="baseline"/>
      </w:pPr>
    </w:p>
    <w:p w14:paraId="56F99FC3" w14:textId="77777777" w:rsidR="00C43698" w:rsidRDefault="001B3ADD" w:rsidP="00C43698">
      <w:pPr>
        <w:pStyle w:val="NormalWeb"/>
        <w:keepNext/>
        <w:shd w:val="clear" w:color="auto" w:fill="FFFFFF" w:themeFill="background1"/>
        <w:spacing w:before="0" w:beforeAutospacing="0" w:after="120" w:afterAutospacing="0"/>
        <w:jc w:val="center"/>
        <w:textAlignment w:val="baseline"/>
      </w:pPr>
      <w:r>
        <w:rPr>
          <w:noProof/>
        </w:rPr>
        <w:drawing>
          <wp:inline distT="0" distB="0" distL="0" distR="0" wp14:anchorId="207B6F84" wp14:editId="51C5CC89">
            <wp:extent cx="3248025" cy="3248025"/>
            <wp:effectExtent l="0" t="0" r="0" b="0"/>
            <wp:docPr id="1841335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8025" cy="3248025"/>
                    </a:xfrm>
                    <a:prstGeom prst="rect">
                      <a:avLst/>
                    </a:prstGeom>
                    <a:noFill/>
                    <a:ln>
                      <a:noFill/>
                    </a:ln>
                  </pic:spPr>
                </pic:pic>
              </a:graphicData>
            </a:graphic>
          </wp:inline>
        </w:drawing>
      </w:r>
    </w:p>
    <w:p w14:paraId="3ED38330" w14:textId="0F34F87D" w:rsidR="001B3ADD" w:rsidRDefault="00C43698" w:rsidP="00C43698">
      <w:pPr>
        <w:pStyle w:val="Caption"/>
        <w:jc w:val="center"/>
      </w:pPr>
      <w:r>
        <w:t xml:space="preserve">Figure </w:t>
      </w:r>
      <w:fldSimple w:instr=" SEQ Figure \* ARABIC ">
        <w:r>
          <w:rPr>
            <w:noProof/>
          </w:rPr>
          <w:t>1</w:t>
        </w:r>
      </w:fldSimple>
      <w:r>
        <w:t xml:space="preserve">: </w:t>
      </w:r>
      <w:r w:rsidRPr="00E42747">
        <w:t>The Star Cutter FLX Quick Change is a compact five-axis tool and cutter grinder featuring a quick-change two-wheel system and the ability to add automated loading and unloading as production needs evolve.</w:t>
      </w:r>
    </w:p>
    <w:p w14:paraId="00A10594" w14:textId="144241AC" w:rsidR="00704390" w:rsidRDefault="00704390" w:rsidP="00575859">
      <w:pPr>
        <w:pStyle w:val="NormalWeb"/>
        <w:shd w:val="clear" w:color="auto" w:fill="FFFFFF" w:themeFill="background1"/>
        <w:spacing w:before="0" w:beforeAutospacing="0" w:after="120" w:afterAutospacing="0"/>
        <w:textAlignment w:val="baseline"/>
        <w:rPr>
          <w:rFonts w:asciiTheme="minorHAnsi" w:hAnsiTheme="minorHAnsi"/>
          <w:sz w:val="22"/>
          <w:szCs w:val="22"/>
        </w:rPr>
      </w:pPr>
    </w:p>
    <w:p w14:paraId="7AC2E307" w14:textId="18AFAE67" w:rsidR="00CF659B" w:rsidRPr="00CF659B" w:rsidRDefault="00CF659B" w:rsidP="00CF659B">
      <w:pPr>
        <w:pStyle w:val="NormalWeb"/>
        <w:shd w:val="clear" w:color="auto" w:fill="FFFFFF" w:themeFill="background1"/>
        <w:spacing w:before="0" w:beforeAutospacing="0" w:after="120" w:afterAutospacing="0"/>
        <w:jc w:val="center"/>
        <w:textAlignment w:val="baseline"/>
        <w:rPr>
          <w:rFonts w:asciiTheme="minorHAnsi" w:hAnsiTheme="minorHAnsi"/>
          <w:b/>
          <w:bCs/>
          <w:sz w:val="22"/>
          <w:szCs w:val="22"/>
        </w:rPr>
      </w:pPr>
      <w:r w:rsidRPr="00CF659B">
        <w:rPr>
          <w:rFonts w:asciiTheme="minorHAnsi" w:hAnsiTheme="minorHAnsi"/>
          <w:b/>
          <w:bCs/>
          <w:sz w:val="22"/>
          <w:szCs w:val="22"/>
        </w:rPr>
        <w:t>END</w:t>
      </w:r>
    </w:p>
    <w:sectPr w:rsidR="00CF659B" w:rsidRPr="00CF65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CD979" w14:textId="77777777" w:rsidR="007231D6" w:rsidRDefault="007231D6" w:rsidP="00D30F7C">
      <w:r>
        <w:separator/>
      </w:r>
    </w:p>
  </w:endnote>
  <w:endnote w:type="continuationSeparator" w:id="0">
    <w:p w14:paraId="6656B8A3" w14:textId="77777777" w:rsidR="007231D6" w:rsidRDefault="007231D6" w:rsidP="00D3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FCC" w14:textId="77777777" w:rsidR="002D23FD" w:rsidRDefault="002D2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613B" w14:textId="77777777" w:rsidR="002D23FD" w:rsidRDefault="002D23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2A79" w14:textId="77777777" w:rsidR="002D23FD" w:rsidRDefault="002D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4E46" w14:textId="77777777" w:rsidR="007231D6" w:rsidRDefault="007231D6" w:rsidP="00D30F7C">
      <w:r>
        <w:separator/>
      </w:r>
    </w:p>
  </w:footnote>
  <w:footnote w:type="continuationSeparator" w:id="0">
    <w:p w14:paraId="71718867" w14:textId="77777777" w:rsidR="007231D6" w:rsidRDefault="007231D6" w:rsidP="00D3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EC03" w14:textId="77777777" w:rsidR="002D23FD" w:rsidRDefault="002D2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1CC9" w14:textId="77777777" w:rsidR="00575859" w:rsidRPr="00A75989" w:rsidRDefault="00575859">
    <w:pPr>
      <w:pStyle w:val="Header"/>
      <w:jc w:val="center"/>
      <w:rPr>
        <w:rFonts w:ascii="Arial" w:hAnsi="Arial"/>
        <w:b/>
      </w:rPr>
    </w:pPr>
    <w:r>
      <w:rPr>
        <w:rFonts w:ascii="Arial" w:hAnsi="Arial"/>
        <w:b/>
      </w:rPr>
      <w:t>Editorial</w:t>
    </w:r>
    <w:r w:rsidRPr="00B00A82">
      <w:rPr>
        <w:rFonts w:ascii="Arial" w:hAnsi="Arial"/>
        <w:b/>
      </w:rPr>
      <w:t xml:space="preserve"> Release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6"/>
      <w:gridCol w:w="4574"/>
    </w:tblGrid>
    <w:tr w:rsidR="00575859" w:rsidRPr="00C87187" w14:paraId="650E391F" w14:textId="77777777">
      <w:tc>
        <w:tcPr>
          <w:tcW w:w="4788" w:type="dxa"/>
        </w:tcPr>
        <w:p w14:paraId="630D0C21" w14:textId="77777777" w:rsidR="00575859" w:rsidRPr="00C87187" w:rsidRDefault="00575859" w:rsidP="00C87187">
          <w:pPr>
            <w:pStyle w:val="Header"/>
            <w:rPr>
              <w:rFonts w:ascii="Arial" w:hAnsi="Arial"/>
              <w:b/>
              <w:sz w:val="20"/>
            </w:rPr>
          </w:pPr>
          <w:r w:rsidRPr="00C87187">
            <w:rPr>
              <w:rFonts w:ascii="Arial" w:hAnsi="Arial"/>
              <w:sz w:val="18"/>
            </w:rPr>
            <w:t>Issued by</w:t>
          </w:r>
          <w:r>
            <w:rPr>
              <w:rFonts w:ascii="Arial" w:hAnsi="Arial"/>
              <w:sz w:val="18"/>
            </w:rPr>
            <w:t>:</w:t>
          </w:r>
          <w:r>
            <w:rPr>
              <w:rFonts w:ascii="Arial" w:hAnsi="Arial"/>
              <w:sz w:val="18"/>
            </w:rPr>
            <w:br/>
          </w:r>
          <w:r w:rsidRPr="00A75989">
            <w:rPr>
              <w:rFonts w:ascii="Arial" w:hAnsi="Arial"/>
              <w:b/>
              <w:noProof/>
              <w:sz w:val="20"/>
            </w:rPr>
            <w:drawing>
              <wp:inline distT="0" distB="0" distL="0" distR="0" wp14:anchorId="54034455" wp14:editId="1976E56E">
                <wp:extent cx="2786063" cy="742950"/>
                <wp:effectExtent l="0" t="0" r="0" b="0"/>
                <wp:docPr id="1394199719" name="Picture 139419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9719" name="Picture 1394199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88147" cy="743506"/>
                        </a:xfrm>
                        <a:prstGeom prst="rect">
                          <a:avLst/>
                        </a:prstGeom>
                        <a:noFill/>
                        <a:ln>
                          <a:noFill/>
                        </a:ln>
                      </pic:spPr>
                    </pic:pic>
                  </a:graphicData>
                </a:graphic>
              </wp:inline>
            </w:drawing>
          </w:r>
        </w:p>
        <w:p w14:paraId="06974846" w14:textId="77777777" w:rsidR="00575859" w:rsidRPr="00C87187" w:rsidRDefault="00575859" w:rsidP="00CC38BC">
          <w:pPr>
            <w:pStyle w:val="Header"/>
            <w:jc w:val="right"/>
            <w:rPr>
              <w:rFonts w:ascii="Arial" w:hAnsi="Arial"/>
              <w:sz w:val="18"/>
            </w:rPr>
          </w:pPr>
          <w:hyperlink r:id="rId2" w:history="1">
            <w:r w:rsidRPr="00E36661">
              <w:rPr>
                <w:rStyle w:val="Hyperlink"/>
                <w:rFonts w:ascii="Arial" w:hAnsi="Arial"/>
                <w:sz w:val="18"/>
              </w:rPr>
              <w:t>www.starcutter.com</w:t>
            </w:r>
          </w:hyperlink>
          <w:r>
            <w:rPr>
              <w:rFonts w:ascii="Arial" w:hAnsi="Arial"/>
              <w:sz w:val="18"/>
            </w:rPr>
            <w:t xml:space="preserve"> </w:t>
          </w:r>
        </w:p>
      </w:tc>
      <w:tc>
        <w:tcPr>
          <w:tcW w:w="4788" w:type="dxa"/>
        </w:tcPr>
        <w:p w14:paraId="74BC69B0" w14:textId="77777777" w:rsidR="00575859" w:rsidRPr="00C87187" w:rsidRDefault="00575859" w:rsidP="00C87187">
          <w:pPr>
            <w:pStyle w:val="Header"/>
            <w:spacing w:line="276" w:lineRule="auto"/>
            <w:jc w:val="right"/>
            <w:rPr>
              <w:rFonts w:ascii="Arial" w:hAnsi="Arial"/>
              <w:b/>
              <w:color w:val="000000"/>
              <w:sz w:val="18"/>
              <w:szCs w:val="22"/>
            </w:rPr>
          </w:pPr>
          <w:r w:rsidRPr="00C87187">
            <w:rPr>
              <w:rFonts w:ascii="Arial" w:hAnsi="Arial"/>
              <w:b/>
              <w:color w:val="000000"/>
              <w:sz w:val="18"/>
              <w:szCs w:val="22"/>
            </w:rPr>
            <w:t>For additional information</w:t>
          </w:r>
        </w:p>
        <w:p w14:paraId="5A0F4642" w14:textId="22AF674E" w:rsidR="002D23FD" w:rsidRDefault="002D23FD" w:rsidP="00C87187">
          <w:pPr>
            <w:pStyle w:val="Header"/>
            <w:spacing w:line="276" w:lineRule="auto"/>
            <w:jc w:val="right"/>
            <w:rPr>
              <w:rFonts w:ascii="Arial" w:hAnsi="Arial"/>
              <w:sz w:val="18"/>
              <w:szCs w:val="22"/>
            </w:rPr>
          </w:pPr>
          <w:r>
            <w:rPr>
              <w:rFonts w:ascii="Arial" w:hAnsi="Arial"/>
              <w:sz w:val="18"/>
              <w:szCs w:val="22"/>
            </w:rPr>
            <w:t>Agency</w:t>
          </w:r>
          <w:r w:rsidR="00702BF0">
            <w:rPr>
              <w:rFonts w:ascii="Arial" w:hAnsi="Arial"/>
              <w:sz w:val="18"/>
              <w:szCs w:val="22"/>
            </w:rPr>
            <w:t>: Industry Scope</w:t>
          </w:r>
        </w:p>
        <w:p w14:paraId="7B2F70FB" w14:textId="6C6E2F08" w:rsidR="00575859" w:rsidRPr="00C87187" w:rsidRDefault="00575859" w:rsidP="00C87187">
          <w:pPr>
            <w:pStyle w:val="Header"/>
            <w:spacing w:line="276" w:lineRule="auto"/>
            <w:jc w:val="right"/>
            <w:rPr>
              <w:rFonts w:ascii="Arial" w:hAnsi="Arial"/>
              <w:sz w:val="18"/>
              <w:szCs w:val="22"/>
            </w:rPr>
          </w:pPr>
          <w:r>
            <w:rPr>
              <w:rFonts w:ascii="Arial" w:hAnsi="Arial"/>
              <w:sz w:val="18"/>
              <w:szCs w:val="22"/>
            </w:rPr>
            <w:t xml:space="preserve">Jennifer Taylor </w:t>
          </w:r>
          <w:r>
            <w:rPr>
              <w:rFonts w:ascii="Arial" w:hAnsi="Arial"/>
              <w:sz w:val="18"/>
              <w:szCs w:val="22"/>
            </w:rPr>
            <w:br/>
          </w:r>
          <w:r w:rsidRPr="00C87187">
            <w:rPr>
              <w:rFonts w:ascii="Arial" w:hAnsi="Arial"/>
              <w:sz w:val="18"/>
              <w:szCs w:val="22"/>
            </w:rPr>
            <w:t>(</w:t>
          </w:r>
          <w:r>
            <w:rPr>
              <w:rFonts w:ascii="Arial" w:hAnsi="Arial"/>
              <w:sz w:val="18"/>
              <w:szCs w:val="22"/>
            </w:rPr>
            <w:t>313) 399-7193</w:t>
          </w:r>
        </w:p>
        <w:p w14:paraId="27E9B74D" w14:textId="77777777" w:rsidR="00702BF0" w:rsidRDefault="00575859" w:rsidP="00C87187">
          <w:pPr>
            <w:pStyle w:val="Header"/>
            <w:spacing w:line="276" w:lineRule="auto"/>
            <w:jc w:val="right"/>
            <w:rPr>
              <w:rFonts w:ascii="Arial" w:hAnsi="Arial"/>
              <w:sz w:val="18"/>
              <w:szCs w:val="22"/>
            </w:rPr>
          </w:pPr>
          <w:hyperlink r:id="rId3" w:history="1">
            <w:r w:rsidRPr="0053625D">
              <w:rPr>
                <w:rStyle w:val="Hyperlink"/>
                <w:rFonts w:ascii="Arial" w:hAnsi="Arial"/>
                <w:sz w:val="18"/>
                <w:szCs w:val="22"/>
              </w:rPr>
              <w:t>jtaylor@industry-scope.com</w:t>
            </w:r>
          </w:hyperlink>
          <w:r>
            <w:rPr>
              <w:rFonts w:ascii="Arial" w:hAnsi="Arial"/>
              <w:sz w:val="18"/>
              <w:szCs w:val="22"/>
            </w:rPr>
            <w:br/>
          </w:r>
        </w:p>
        <w:p w14:paraId="660E4AB0" w14:textId="4D0D18A3" w:rsidR="00575859" w:rsidRDefault="00702BF0" w:rsidP="00C87187">
          <w:pPr>
            <w:pStyle w:val="Header"/>
            <w:spacing w:line="276" w:lineRule="auto"/>
            <w:jc w:val="right"/>
            <w:rPr>
              <w:rFonts w:ascii="Arial" w:hAnsi="Arial"/>
              <w:sz w:val="18"/>
              <w:szCs w:val="22"/>
            </w:rPr>
          </w:pPr>
          <w:r>
            <w:rPr>
              <w:rFonts w:ascii="Arial" w:hAnsi="Arial"/>
              <w:sz w:val="18"/>
              <w:szCs w:val="22"/>
            </w:rPr>
            <w:t>Star Cutter Company</w:t>
          </w:r>
          <w:r w:rsidR="00575859">
            <w:rPr>
              <w:rFonts w:ascii="Arial" w:hAnsi="Arial"/>
              <w:sz w:val="18"/>
              <w:szCs w:val="22"/>
            </w:rPr>
            <w:br/>
            <w:t>David Kruise</w:t>
          </w:r>
          <w:r w:rsidR="00575859">
            <w:rPr>
              <w:rFonts w:ascii="Arial" w:hAnsi="Arial"/>
              <w:sz w:val="18"/>
              <w:szCs w:val="22"/>
            </w:rPr>
            <w:br/>
            <w:t>(248) 442-3161</w:t>
          </w:r>
        </w:p>
        <w:p w14:paraId="4D54255E" w14:textId="77777777" w:rsidR="00575859" w:rsidRDefault="00575859" w:rsidP="00C87187">
          <w:pPr>
            <w:pStyle w:val="Header"/>
            <w:spacing w:line="276" w:lineRule="auto"/>
            <w:jc w:val="right"/>
            <w:rPr>
              <w:rFonts w:ascii="Arial" w:hAnsi="Arial"/>
              <w:sz w:val="18"/>
              <w:szCs w:val="22"/>
            </w:rPr>
          </w:pPr>
          <w:hyperlink r:id="rId4" w:history="1">
            <w:r w:rsidRPr="00DF2D7B">
              <w:rPr>
                <w:rStyle w:val="Hyperlink"/>
                <w:rFonts w:ascii="Arial" w:hAnsi="Arial"/>
                <w:sz w:val="18"/>
                <w:szCs w:val="22"/>
              </w:rPr>
              <w:t>dkruise@star-su.com</w:t>
            </w:r>
          </w:hyperlink>
        </w:p>
        <w:p w14:paraId="302A626A" w14:textId="77777777" w:rsidR="00575859" w:rsidRPr="00C87187" w:rsidRDefault="00575859" w:rsidP="00C87187">
          <w:pPr>
            <w:pStyle w:val="Header"/>
            <w:jc w:val="center"/>
            <w:rPr>
              <w:rFonts w:ascii="Arial" w:hAnsi="Arial"/>
              <w:b/>
              <w:sz w:val="20"/>
            </w:rPr>
          </w:pPr>
        </w:p>
      </w:tc>
    </w:tr>
  </w:tbl>
  <w:p w14:paraId="6DB25870" w14:textId="77777777" w:rsidR="00575859" w:rsidRPr="00B00A82" w:rsidRDefault="00575859">
    <w:pPr>
      <w:pStyle w:val="Header"/>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720C" w14:textId="77777777" w:rsidR="002D23FD" w:rsidRDefault="002D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A60"/>
    <w:multiLevelType w:val="hybridMultilevel"/>
    <w:tmpl w:val="C4E0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51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82"/>
    <w:rsid w:val="0002506C"/>
    <w:rsid w:val="000336A6"/>
    <w:rsid w:val="00102D99"/>
    <w:rsid w:val="00133500"/>
    <w:rsid w:val="0013776A"/>
    <w:rsid w:val="00194AB5"/>
    <w:rsid w:val="001965A7"/>
    <w:rsid w:val="001B3ADD"/>
    <w:rsid w:val="002150A2"/>
    <w:rsid w:val="00222B37"/>
    <w:rsid w:val="002A1CB8"/>
    <w:rsid w:val="002D23FD"/>
    <w:rsid w:val="002D2AA7"/>
    <w:rsid w:val="002E18ED"/>
    <w:rsid w:val="002E3FF9"/>
    <w:rsid w:val="002F049F"/>
    <w:rsid w:val="002F455C"/>
    <w:rsid w:val="00303CE1"/>
    <w:rsid w:val="0030562B"/>
    <w:rsid w:val="0035652E"/>
    <w:rsid w:val="00371BB8"/>
    <w:rsid w:val="00376458"/>
    <w:rsid w:val="003A562E"/>
    <w:rsid w:val="00406091"/>
    <w:rsid w:val="00415D04"/>
    <w:rsid w:val="004A17F6"/>
    <w:rsid w:val="004C1B03"/>
    <w:rsid w:val="004D1525"/>
    <w:rsid w:val="004D51F9"/>
    <w:rsid w:val="004F3A79"/>
    <w:rsid w:val="00535A80"/>
    <w:rsid w:val="00552921"/>
    <w:rsid w:val="00575859"/>
    <w:rsid w:val="005C154E"/>
    <w:rsid w:val="005D744C"/>
    <w:rsid w:val="005E019A"/>
    <w:rsid w:val="005E48BF"/>
    <w:rsid w:val="00632519"/>
    <w:rsid w:val="006B5D42"/>
    <w:rsid w:val="006D0677"/>
    <w:rsid w:val="00702BF0"/>
    <w:rsid w:val="00704390"/>
    <w:rsid w:val="007231D6"/>
    <w:rsid w:val="00725EAB"/>
    <w:rsid w:val="0076120F"/>
    <w:rsid w:val="00794AFE"/>
    <w:rsid w:val="008977E5"/>
    <w:rsid w:val="008B671B"/>
    <w:rsid w:val="008C6F22"/>
    <w:rsid w:val="008E60D1"/>
    <w:rsid w:val="008F4518"/>
    <w:rsid w:val="009147C0"/>
    <w:rsid w:val="00954E94"/>
    <w:rsid w:val="009626CE"/>
    <w:rsid w:val="00981408"/>
    <w:rsid w:val="00983C5A"/>
    <w:rsid w:val="0099421A"/>
    <w:rsid w:val="0099664F"/>
    <w:rsid w:val="009A22A5"/>
    <w:rsid w:val="009C0043"/>
    <w:rsid w:val="009C1D53"/>
    <w:rsid w:val="00A10389"/>
    <w:rsid w:val="00A23E8C"/>
    <w:rsid w:val="00A24A4B"/>
    <w:rsid w:val="00A6669D"/>
    <w:rsid w:val="00A820E9"/>
    <w:rsid w:val="00A86A6C"/>
    <w:rsid w:val="00A87E27"/>
    <w:rsid w:val="00AA47B5"/>
    <w:rsid w:val="00AA5D17"/>
    <w:rsid w:val="00AC7C5A"/>
    <w:rsid w:val="00AD3FC1"/>
    <w:rsid w:val="00B16A8F"/>
    <w:rsid w:val="00B33E39"/>
    <w:rsid w:val="00B823B1"/>
    <w:rsid w:val="00B82704"/>
    <w:rsid w:val="00BA5658"/>
    <w:rsid w:val="00BC449E"/>
    <w:rsid w:val="00BD07BB"/>
    <w:rsid w:val="00BD1F82"/>
    <w:rsid w:val="00C26372"/>
    <w:rsid w:val="00C263E8"/>
    <w:rsid w:val="00C43698"/>
    <w:rsid w:val="00C625A7"/>
    <w:rsid w:val="00CA0D01"/>
    <w:rsid w:val="00CB6C7B"/>
    <w:rsid w:val="00CC38BC"/>
    <w:rsid w:val="00CF659B"/>
    <w:rsid w:val="00CF6900"/>
    <w:rsid w:val="00D164B4"/>
    <w:rsid w:val="00D30F7C"/>
    <w:rsid w:val="00D6386A"/>
    <w:rsid w:val="00D875DE"/>
    <w:rsid w:val="00DA1695"/>
    <w:rsid w:val="00DD4F74"/>
    <w:rsid w:val="00E03190"/>
    <w:rsid w:val="00E37A22"/>
    <w:rsid w:val="00E5078A"/>
    <w:rsid w:val="00E63978"/>
    <w:rsid w:val="00E76E12"/>
    <w:rsid w:val="00E80BD4"/>
    <w:rsid w:val="00ED69D9"/>
    <w:rsid w:val="00EF463D"/>
    <w:rsid w:val="00F15E89"/>
    <w:rsid w:val="00F568BF"/>
    <w:rsid w:val="00F66F80"/>
    <w:rsid w:val="00FC2CED"/>
    <w:rsid w:val="00FC5ACD"/>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30E0"/>
  <w15:chartTrackingRefBased/>
  <w15:docId w15:val="{962ED239-EB43-4390-B298-6F458E7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F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F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F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F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F82"/>
    <w:rPr>
      <w:rFonts w:eastAsiaTheme="majorEastAsia" w:cstheme="majorBidi"/>
      <w:color w:val="272727" w:themeColor="text1" w:themeTint="D8"/>
    </w:rPr>
  </w:style>
  <w:style w:type="paragraph" w:styleId="Title">
    <w:name w:val="Title"/>
    <w:basedOn w:val="Normal"/>
    <w:next w:val="Normal"/>
    <w:link w:val="TitleChar"/>
    <w:uiPriority w:val="10"/>
    <w:qFormat/>
    <w:rsid w:val="00BD1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F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1F82"/>
    <w:rPr>
      <w:i/>
      <w:iCs/>
      <w:color w:val="404040" w:themeColor="text1" w:themeTint="BF"/>
    </w:rPr>
  </w:style>
  <w:style w:type="paragraph" w:styleId="ListParagraph">
    <w:name w:val="List Paragraph"/>
    <w:basedOn w:val="Normal"/>
    <w:uiPriority w:val="34"/>
    <w:qFormat/>
    <w:rsid w:val="00BD1F82"/>
    <w:pPr>
      <w:ind w:left="720"/>
      <w:contextualSpacing/>
    </w:pPr>
  </w:style>
  <w:style w:type="character" w:styleId="IntenseEmphasis">
    <w:name w:val="Intense Emphasis"/>
    <w:basedOn w:val="DefaultParagraphFont"/>
    <w:uiPriority w:val="21"/>
    <w:qFormat/>
    <w:rsid w:val="00BD1F82"/>
    <w:rPr>
      <w:i/>
      <w:iCs/>
      <w:color w:val="0F4761" w:themeColor="accent1" w:themeShade="BF"/>
    </w:rPr>
  </w:style>
  <w:style w:type="paragraph" w:styleId="IntenseQuote">
    <w:name w:val="Intense Quote"/>
    <w:basedOn w:val="Normal"/>
    <w:next w:val="Normal"/>
    <w:link w:val="IntenseQuoteChar"/>
    <w:uiPriority w:val="30"/>
    <w:qFormat/>
    <w:rsid w:val="00BD1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F82"/>
    <w:rPr>
      <w:i/>
      <w:iCs/>
      <w:color w:val="0F4761" w:themeColor="accent1" w:themeShade="BF"/>
    </w:rPr>
  </w:style>
  <w:style w:type="character" w:styleId="IntenseReference">
    <w:name w:val="Intense Reference"/>
    <w:basedOn w:val="DefaultParagraphFont"/>
    <w:uiPriority w:val="32"/>
    <w:qFormat/>
    <w:rsid w:val="00BD1F82"/>
    <w:rPr>
      <w:b/>
      <w:bCs/>
      <w:smallCaps/>
      <w:color w:val="0F4761" w:themeColor="accent1" w:themeShade="BF"/>
      <w:spacing w:val="5"/>
    </w:rPr>
  </w:style>
  <w:style w:type="paragraph" w:styleId="Header">
    <w:name w:val="header"/>
    <w:basedOn w:val="Normal"/>
    <w:link w:val="HeaderChar"/>
    <w:uiPriority w:val="99"/>
    <w:rsid w:val="0057585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575859"/>
    <w:rPr>
      <w:rFonts w:ascii="Times New Roman" w:eastAsia="Times New Roman" w:hAnsi="Times New Roman" w:cs="Times New Roman"/>
      <w:kern w:val="0"/>
      <w:sz w:val="24"/>
      <w:szCs w:val="24"/>
      <w14:ligatures w14:val="none"/>
    </w:rPr>
  </w:style>
  <w:style w:type="character" w:styleId="Hyperlink">
    <w:name w:val="Hyperlink"/>
    <w:rsid w:val="00575859"/>
    <w:rPr>
      <w:color w:val="0000FF"/>
      <w:u w:val="single"/>
    </w:rPr>
  </w:style>
  <w:style w:type="paragraph" w:styleId="NormalWeb">
    <w:name w:val="Normal (Web)"/>
    <w:basedOn w:val="Normal"/>
    <w:uiPriority w:val="99"/>
    <w:unhideWhenUsed/>
    <w:rsid w:val="0057585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0F7C"/>
    <w:pPr>
      <w:tabs>
        <w:tab w:val="center" w:pos="4680"/>
        <w:tab w:val="right" w:pos="9360"/>
      </w:tabs>
    </w:pPr>
  </w:style>
  <w:style w:type="character" w:customStyle="1" w:styleId="FooterChar">
    <w:name w:val="Footer Char"/>
    <w:basedOn w:val="DefaultParagraphFont"/>
    <w:link w:val="Footer"/>
    <w:uiPriority w:val="99"/>
    <w:rsid w:val="00D30F7C"/>
  </w:style>
  <w:style w:type="paragraph" w:styleId="Caption">
    <w:name w:val="caption"/>
    <w:basedOn w:val="Normal"/>
    <w:next w:val="Normal"/>
    <w:uiPriority w:val="35"/>
    <w:unhideWhenUsed/>
    <w:qFormat/>
    <w:rsid w:val="00D164B4"/>
    <w:pPr>
      <w:spacing w:after="200"/>
    </w:pPr>
    <w:rPr>
      <w:i/>
      <w:iCs/>
      <w:color w:val="0E2841" w:themeColor="text2"/>
      <w:sz w:val="18"/>
      <w:szCs w:val="18"/>
    </w:rPr>
  </w:style>
  <w:style w:type="paragraph" w:styleId="Revision">
    <w:name w:val="Revision"/>
    <w:hidden/>
    <w:uiPriority w:val="99"/>
    <w:semiHidden/>
    <w:rsid w:val="009A2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www.starcutte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jtaylor@industry-scope.com" TargetMode="External"/><Relationship Id="rId2" Type="http://schemas.openxmlformats.org/officeDocument/2006/relationships/hyperlink" Target="http://www.starcutter.com" TargetMode="External"/><Relationship Id="rId1" Type="http://schemas.openxmlformats.org/officeDocument/2006/relationships/image" Target="media/image2.png"/><Relationship Id="rId4" Type="http://schemas.openxmlformats.org/officeDocument/2006/relationships/hyperlink" Target="mailto:dkruise@star-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Taylor</dc:creator>
  <cp:keywords/>
  <dc:description/>
  <cp:lastModifiedBy>Jen Taylor</cp:lastModifiedBy>
  <cp:revision>40</cp:revision>
  <dcterms:created xsi:type="dcterms:W3CDTF">2026-07-21T15:35:00Z</dcterms:created>
  <dcterms:modified xsi:type="dcterms:W3CDTF">2026-08-27T17:38:00Z</dcterms:modified>
</cp:coreProperties>
</file>